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ПИСЬМО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от 19 июня 2017 г. N 03-04-05/38127</w:t>
      </w:r>
      <w:bookmarkStart w:id="0" w:name="_GoBack"/>
      <w:bookmarkEnd w:id="0"/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Департамент налоговой и таможенной политики рассмотрел обращение по вопросу внесения изменения в пункт 18.1 статьи 217 Налогового кодекса Российской Федерации (далее - Кодекс) и сообщает.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572 Гражданского кодекса Российской Федерации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 w:rsidRPr="00246A35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246A35">
        <w:rPr>
          <w:rFonts w:ascii="Times New Roman" w:hAnsi="Times New Roman" w:cs="Times New Roman"/>
          <w:sz w:val="28"/>
          <w:szCs w:val="28"/>
        </w:rPr>
        <w:t xml:space="preserve"> либо освобождает или обязуется освободить ее от имущественной обязанности перед собой или перед третьим лицом.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Согласно пункту 1 статьи 210 Кодекса при определении налоговой базы учитываются все доходы налогоплательщика, полученные им как в денежной, так и в натуральной формах, или право на распоряжение которыми у него возникло, а также доходы в виде материальной выгоды, определяемой в соответствии со статьей 212 Кодекса.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На основании пункта 18.1 статьи 217 Кодекса освобождаются от обложения налогом на доходы физических лиц доходы в денежной и натуральной формах, получаемые от физических лиц в порядке дарения, за исключением случаев дарения недвижимого имущества, транспортных средств, акций, долей, паев, если иное не предусмотрено указанным пунктом.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 (или) близкими родственниками в соответствии с Семейным кодексом Российской Федерации (супругами, родителями и детьми, в том числе усыновителями и усыновленными, дедушкой, бабушкой и внуками, полнородными и </w:t>
      </w:r>
      <w:proofErr w:type="spellStart"/>
      <w:r w:rsidRPr="00246A35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246A35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Следует отметить, что пунктом 18.1 статьи 217 Кодекса не установлен закрытый перечень лиц, являющихся членами семьи и (или) близкими родственниками, в целях применения освобождения от обложения налогом на доходы физических лиц доходов, полученных в порядке дарения, при этом предусмотрена ссылка на Семейный кодекс Российской Федерации.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lastRenderedPageBreak/>
        <w:t>Таким образом, внесение изменения в пункт 18.1 статьи 217 Кодекса и определение в целях налогообложения закрытого перечня лиц, являющихся членами семьи и (или) близкими родственниками, по мнению Департамента, могут в отдельных случаях привести к ограничению права на освобождение доходов, полученных в порядке дарения.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Российской Федерации на 2017 год и на плановый период 2018 и 2019 годов (в основном одобрены Правительством Российской Федерации 13 октября 2016 года) внесение изменения в пункт 18.1 статьи 217 Кодекса не предусмотрено.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246A35" w:rsidRPr="00246A35" w:rsidRDefault="00246A35" w:rsidP="00246A35">
      <w:pPr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sz w:val="28"/>
          <w:szCs w:val="28"/>
        </w:rPr>
        <w:t>Р.А.СААКЯН</w:t>
      </w:r>
    </w:p>
    <w:p w:rsidR="007E2834" w:rsidRPr="00246A35" w:rsidRDefault="007E2834" w:rsidP="00246A35">
      <w:pPr>
        <w:rPr>
          <w:rFonts w:ascii="Times New Roman" w:hAnsi="Times New Roman" w:cs="Times New Roman"/>
          <w:sz w:val="28"/>
          <w:szCs w:val="28"/>
        </w:rPr>
      </w:pPr>
    </w:p>
    <w:sectPr w:rsidR="007E2834" w:rsidRPr="00246A35" w:rsidSect="001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5"/>
    <w:rsid w:val="00246A35"/>
    <w:rsid w:val="007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8D5E"/>
  <w15:chartTrackingRefBased/>
  <w15:docId w15:val="{09E1BD6D-B05B-4E0F-946D-35E1A393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2019-08-17T07:53:00Z</dcterms:created>
  <dcterms:modified xsi:type="dcterms:W3CDTF">2019-08-17T07:54:00Z</dcterms:modified>
</cp:coreProperties>
</file>